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w:t>
        <w:tab/>
        <w:tab/>
        <w:tab/>
        <w:tab/>
        <w:tab/>
        <w:tab/>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hyperlink r:id="rId7">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b w:val="1"/>
          <w:vertAlign w:val="baseline"/>
        </w:rPr>
      </w:pPr>
      <w:r w:rsidDel="00000000" w:rsidR="00000000" w:rsidRPr="00000000">
        <w:rPr>
          <w:b w:val="1"/>
          <w:sz w:val="22"/>
          <w:szCs w:val="22"/>
          <w:vertAlign w:val="baseline"/>
          <w:rtl w:val="0"/>
        </w:rPr>
        <w:t xml:space="preserve">Minutes of AGM Meeting held on Monday 15</w:t>
      </w:r>
      <w:r w:rsidDel="00000000" w:rsidR="00000000" w:rsidRPr="00000000">
        <w:rPr>
          <w:b w:val="1"/>
          <w:sz w:val="22"/>
          <w:szCs w:val="22"/>
          <w:vertAlign w:val="superscript"/>
          <w:rtl w:val="0"/>
        </w:rPr>
        <w:t xml:space="preserve">th</w:t>
      </w:r>
      <w:r w:rsidDel="00000000" w:rsidR="00000000" w:rsidRPr="00000000">
        <w:rPr>
          <w:b w:val="1"/>
          <w:sz w:val="22"/>
          <w:szCs w:val="22"/>
          <w:vertAlign w:val="baseline"/>
          <w:rtl w:val="0"/>
        </w:rPr>
        <w:t xml:space="preserve">  January 2018 at London Beach at 7.00p.m.</w:t>
      </w:r>
      <w:r w:rsidDel="00000000" w:rsidR="00000000" w:rsidRPr="00000000">
        <w:rPr>
          <w:rtl w:val="0"/>
        </w:rPr>
      </w:r>
    </w:p>
    <w:p w:rsidR="00000000" w:rsidDel="00000000" w:rsidP="00000000" w:rsidRDefault="00000000" w:rsidRPr="00000000">
      <w:pPr>
        <w:tabs>
          <w:tab w:val="left" w:pos="5490"/>
        </w:tabs>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w:t>
      </w:r>
      <w:r w:rsidDel="00000000" w:rsidR="00000000" w:rsidRPr="00000000">
        <w:rPr>
          <w:vertAlign w:val="baseline"/>
          <w:rtl w:val="0"/>
        </w:rPr>
        <w:t xml:space="preserve"> Rosemary Dayborn, Trevor Bingham, Jean Curteis, Rob Solly, Sandra Sutters, Colin Barnes, John Link, John Hoad,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Apologies: </w:t>
      </w:r>
      <w:r w:rsidDel="00000000" w:rsidR="00000000" w:rsidRPr="00000000">
        <w:rPr>
          <w:vertAlign w:val="baseline"/>
          <w:rtl w:val="0"/>
        </w:rPr>
        <w:t xml:space="preserve">Lindsey Hammond, Mike Dewdney, Jo Vos, Jamie &amp; Liz Entwhistle, </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Welcome: </w:t>
      </w:r>
      <w:r w:rsidDel="00000000" w:rsidR="00000000" w:rsidRPr="00000000">
        <w:rPr>
          <w:vertAlign w:val="baseline"/>
          <w:rtl w:val="0"/>
        </w:rPr>
        <w:t xml:space="preserve"> Gill Whitaker, Ivan &amp; Sue Rush</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Minutes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minutes of the last AGM were read, approved and signed.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Chairman’s Report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See attached resume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Treasurers Report</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See attached report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Election of Officers for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was decided to continue with the same format as 2017 and have a monthly Chairman.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Treasurer:  Rob Solly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ab/>
        <w:t xml:space="preserve">      Nominated by Jean Curteis and seconded by Sandra Sutters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Secretary:  Jean Curteis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ab/>
        <w:t xml:space="preserve">       Nominated by John Link and seconded by Rob Solly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Election of Auditors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has been decided that as we are not a Charity we will have our accounts audited inhouse.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AOB     </w:t>
      </w:r>
      <w:r w:rsidDel="00000000" w:rsidR="00000000" w:rsidRPr="00000000">
        <w:rPr>
          <w:i w:val="0"/>
          <w:smallCaps w:val="0"/>
          <w:strike w:val="0"/>
          <w:color w:val="222222"/>
          <w:sz w:val="24"/>
          <w:szCs w:val="24"/>
          <w:u w:val="none"/>
          <w:shd w:fill="auto" w:val="clear"/>
          <w:vertAlign w:val="baseline"/>
          <w:rtl w:val="0"/>
        </w:rPr>
        <w:t xml:space="preserve">None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color w:val="2222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Resume of 2017</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The St Michaels Community Group has worked hard during the last year and members should give themselves a pat on the back.  Listed below is an overview of the years achievements.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 Mikes Bites</w:t>
      </w:r>
      <w:r w:rsidDel="00000000" w:rsidR="00000000" w:rsidRPr="00000000">
        <w:rPr>
          <w:rFonts w:ascii="Arial" w:cs="Arial" w:eastAsia="Arial" w:hAnsi="Arial"/>
          <w:sz w:val="22"/>
          <w:szCs w:val="22"/>
          <w:rtl w:val="0"/>
        </w:rPr>
        <w:t xml:space="preserve"> - Two editions published during this year.  A full version in August to advertise the Tributes in the Park and a single page edition giving details of Christmas festivities.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Tributes in the Park</w:t>
      </w:r>
      <w:r w:rsidDel="00000000" w:rsidR="00000000" w:rsidRPr="00000000">
        <w:rPr>
          <w:rFonts w:ascii="Arial" w:cs="Arial" w:eastAsia="Arial" w:hAnsi="Arial"/>
          <w:sz w:val="22"/>
          <w:szCs w:val="22"/>
          <w:rtl w:val="0"/>
        </w:rPr>
        <w:t xml:space="preserve">- Sept 2nd </w:t>
      </w:r>
      <w:r w:rsidDel="00000000" w:rsidR="00000000" w:rsidRPr="00000000">
        <w:rPr>
          <w:color w:val="222222"/>
          <w:rtl w:val="0"/>
        </w:rPr>
        <w:t xml:space="preserve">The event proved to be a fantastic success way beyond all expectations.  The Acts were all well received, the sun shone and it was a perfect family day.  A raffle was held in aid of the Tenterden Mayors charities.  A Treasurers report for the day is attached and shows that although it was expensive to put on, a small profit was made.  Thanks go to all who gave donations and Councils and Councillors who  gave grants.</w:t>
      </w: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Ox Lane Green</w:t>
      </w:r>
      <w:r w:rsidDel="00000000" w:rsidR="00000000" w:rsidRPr="00000000">
        <w:rPr>
          <w:rFonts w:ascii="Arial" w:cs="Arial" w:eastAsia="Arial" w:hAnsi="Arial"/>
          <w:sz w:val="22"/>
          <w:szCs w:val="22"/>
          <w:rtl w:val="0"/>
        </w:rPr>
        <w:t xml:space="preserve"> - Previous years have seen this untidy area mown and hedge cut.  This year a permanent planter has been installed with permission from KCC Highways, and is now being maintained by local volunteers.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Flowers at the Point</w:t>
      </w:r>
      <w:r w:rsidDel="00000000" w:rsidR="00000000" w:rsidRPr="00000000">
        <w:rPr>
          <w:rFonts w:ascii="Arial" w:cs="Arial" w:eastAsia="Arial" w:hAnsi="Arial"/>
          <w:sz w:val="22"/>
          <w:szCs w:val="22"/>
          <w:rtl w:val="0"/>
        </w:rPr>
        <w:t xml:space="preserve">- Initally the planting this year looked good, but did not thrive.  The planters now have a winter selection and are cheering up this area.  These four small planters are being maintained by another volunteer.</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Christmas</w:t>
      </w:r>
      <w:r w:rsidDel="00000000" w:rsidR="00000000" w:rsidRPr="00000000">
        <w:rPr>
          <w:rFonts w:ascii="Arial" w:cs="Arial" w:eastAsia="Arial" w:hAnsi="Arial"/>
          <w:sz w:val="22"/>
          <w:szCs w:val="22"/>
          <w:rtl w:val="0"/>
        </w:rPr>
        <w:t xml:space="preserve"> - The Switch On event started with a service at the Church and the candle light procession down to the point.  The Christmas Tree was erected and electricity checked previously and blessed at the event.  The Remembrance Angels were put round the tree, The childrens party with disco and entertainment was a great success.  The festivities continued into the evening at The Crown  pub. </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Facebook</w:t>
      </w:r>
      <w:r w:rsidDel="00000000" w:rsidR="00000000" w:rsidRPr="00000000">
        <w:rPr>
          <w:rFonts w:ascii="Arial" w:cs="Arial" w:eastAsia="Arial" w:hAnsi="Arial"/>
          <w:sz w:val="22"/>
          <w:szCs w:val="22"/>
          <w:rtl w:val="0"/>
        </w:rPr>
        <w:t xml:space="preserve"> - Management of the Facebook Page has been extended and we have tried to extend the information available for residents.</w:t>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 xml:space="preserve">ST MICHAELS VILLAGE COMMUNITY GROUP</w:t>
      </w:r>
      <w:r w:rsidDel="00000000" w:rsidR="00000000" w:rsidRPr="00000000">
        <w:rPr>
          <w:rtl w:val="0"/>
        </w:rPr>
      </w:r>
    </w:p>
    <w:p w:rsidR="00000000" w:rsidDel="00000000" w:rsidP="00000000" w:rsidRDefault="00000000" w:rsidRPr="00000000">
      <w:pPr>
        <w:contextualSpacing w:val="0"/>
        <w:jc w:val="center"/>
        <w:rPr>
          <w:sz w:val="28"/>
          <w:szCs w:val="28"/>
        </w:rPr>
      </w:pPr>
      <w:r w:rsidDel="00000000" w:rsidR="00000000" w:rsidRPr="00000000">
        <w:rPr>
          <w:b w:val="1"/>
          <w:sz w:val="28"/>
          <w:szCs w:val="28"/>
          <w:rtl w:val="0"/>
        </w:rPr>
        <w:tab/>
        <w:t xml:space="preserve">Treasurers sub report –October 2017</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I have now had time to collate a brief ‘profit and loss account’ in respect of the Tributes in the Park event.</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Income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337</w:t>
        <w:tab/>
        <w:tab/>
        <w:t xml:space="preserve">fund raising*</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2500</w:t>
        <w:tab/>
        <w:tab/>
        <w:t xml:space="preserve">ABC</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1000</w:t>
        <w:tab/>
        <w:tab/>
        <w:t xml:space="preserve">donation</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2668.90</w:t>
        <w:tab/>
        <w:t xml:space="preserve">collection on the day</w:t>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910</w:t>
        <w:tab/>
        <w:tab/>
        <w:t xml:space="preserve">BBQ</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numPr>
          <w:ilvl w:val="1"/>
          <w:numId w:val="1"/>
        </w:numPr>
        <w:ind w:left="4320"/>
        <w:rPr>
          <w:sz w:val="28"/>
          <w:szCs w:val="28"/>
        </w:rPr>
      </w:pPr>
      <w:r w:rsidDel="00000000" w:rsidR="00000000" w:rsidRPr="00000000">
        <w:rPr>
          <w:b w:val="1"/>
          <w:sz w:val="28"/>
          <w:szCs w:val="28"/>
          <w:rtl w:val="0"/>
        </w:rPr>
        <w:t xml:space="preserve">Expenditure</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Bands</w:t>
        <w:tab/>
        <w:tab/>
        <w:tab/>
        <w:t xml:space="preserve">3100</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Insurance</w:t>
        <w:tab/>
        <w:tab/>
        <w:t xml:space="preserve">221.32</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Printing</w:t>
        <w:tab/>
        <w:tab/>
        <w:t xml:space="preserve">294.12</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Stage</w:t>
        <w:tab/>
        <w:tab/>
        <w:tab/>
        <w:t xml:space="preserve">2700.00</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Toilets</w:t>
        <w:tab/>
        <w:tab/>
        <w:t xml:space="preserve">180.00</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St Johns</w:t>
        <w:tab/>
        <w:tab/>
        <w:t xml:space="preserve">198.72</w:t>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 xml:space="preserve">Traffic cones</w:t>
        <w:tab/>
        <w:t xml:space="preserve">294.12</w:t>
      </w:r>
    </w:p>
    <w:p w:rsidR="00000000" w:rsidDel="00000000" w:rsidP="00000000" w:rsidRDefault="00000000" w:rsidRPr="00000000">
      <w:pPr>
        <w:ind w:left="2160" w:firstLine="0"/>
        <w:contextualSpacing w:val="0"/>
        <w:rPr>
          <w:sz w:val="28"/>
          <w:szCs w:val="28"/>
        </w:rPr>
      </w:pPr>
      <w:r w:rsidDel="00000000" w:rsidR="00000000" w:rsidRPr="00000000">
        <w:rPr>
          <w:rtl w:val="0"/>
        </w:rPr>
      </w:r>
    </w:p>
    <w:p w:rsidR="00000000" w:rsidDel="00000000" w:rsidP="00000000" w:rsidRDefault="00000000" w:rsidRPr="00000000">
      <w:pPr>
        <w:ind w:left="2160" w:firstLine="0"/>
        <w:contextualSpacing w:val="0"/>
        <w:rPr>
          <w:sz w:val="28"/>
          <w:szCs w:val="28"/>
        </w:rPr>
      </w:pPr>
      <w:r w:rsidDel="00000000" w:rsidR="00000000" w:rsidRPr="00000000">
        <w:rPr>
          <w:sz w:val="28"/>
          <w:szCs w:val="28"/>
          <w:rtl w:val="0"/>
        </w:rPr>
        <w:tab/>
        <w:tab/>
        <w:tab/>
        <w:t xml:space="preserve">6988.28</w:t>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Total ‘profit’</w:t>
        <w:tab/>
        <w:t xml:space="preserve">£427.62</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I have not included the money raised from Sandra’s events and suggest we carry this forward to ‘underwrite’ any future events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b w:val="1"/>
          <w:u w:val="single"/>
          <w:rtl w:val="0"/>
        </w:rPr>
        <w:t xml:space="preserve">ST MICHAELS VILLAGE COMMUNITY GROUP</w:t>
      </w: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b w:val="1"/>
          <w:u w:val="single"/>
          <w:rtl w:val="0"/>
        </w:rPr>
        <w:t xml:space="preserve">RECEIPTS AND PAYMENTS ACCOUNT</w:t>
      </w: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b w:val="1"/>
          <w:u w:val="single"/>
          <w:rtl w:val="0"/>
        </w:rPr>
        <w:t xml:space="preserve">FOR THE</w:t>
      </w: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b w:val="1"/>
          <w:u w:val="single"/>
          <w:rtl w:val="0"/>
        </w:rPr>
        <w:t xml:space="preserve">YEAR END JULY 2017</w:t>
      </w: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jc w:val="center"/>
        <w:rPr>
          <w:u w:val="single"/>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Balance in Hand 01 August 2016</w:t>
        <w:tab/>
        <w:tab/>
        <w:tab/>
        <w:tab/>
        <w:t xml:space="preserve">2,082.66</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Sundry Income</w:t>
        <w:tab/>
        <w:tab/>
        <w:tab/>
        <w:t xml:space="preserve">3,441,37</w:t>
      </w:r>
    </w:p>
    <w:p w:rsidR="00000000" w:rsidDel="00000000" w:rsidP="00000000" w:rsidRDefault="00000000" w:rsidRPr="00000000">
      <w:pPr>
        <w:contextualSpacing w:val="0"/>
        <w:rPr/>
      </w:pPr>
      <w:r w:rsidDel="00000000" w:rsidR="00000000" w:rsidRPr="00000000">
        <w:rPr>
          <w:rtl w:val="0"/>
        </w:rPr>
        <w:t xml:space="preserve">Interest</w:t>
      </w:r>
    </w:p>
    <w:p w:rsidR="00000000" w:rsidDel="00000000" w:rsidP="00000000" w:rsidRDefault="00000000" w:rsidRPr="00000000">
      <w:pPr>
        <w:contextualSpacing w:val="0"/>
        <w:rPr/>
      </w:pPr>
      <w:r w:rsidDel="00000000" w:rsidR="00000000" w:rsidRPr="00000000">
        <w:rPr>
          <w:rtl w:val="0"/>
        </w:rPr>
        <w:tab/>
        <w:tab/>
        <w:tab/>
        <w:tab/>
        <w:tab/>
        <w:tab/>
        <w:tab/>
        <w:tab/>
        <w:t xml:space="preserve">5524.03</w:t>
        <w:tab/>
      </w:r>
    </w:p>
    <w:p w:rsidR="00000000" w:rsidDel="00000000" w:rsidP="00000000" w:rsidRDefault="00000000" w:rsidRPr="00000000">
      <w:pPr>
        <w:contextualSpacing w:val="0"/>
        <w:rPr/>
      </w:pPr>
      <w:r w:rsidDel="00000000" w:rsidR="00000000" w:rsidRPr="00000000">
        <w:rPr>
          <w:rtl w:val="0"/>
        </w:rPr>
        <w:tab/>
        <w:tab/>
        <w:tab/>
        <w:tab/>
        <w:tab/>
        <w:tab/>
        <w:tab/>
        <w:tab/>
      </w:r>
    </w:p>
    <w:p w:rsidR="00000000" w:rsidDel="00000000" w:rsidP="00000000" w:rsidRDefault="00000000" w:rsidRPr="00000000">
      <w:pPr>
        <w:contextualSpacing w:val="0"/>
        <w:rPr/>
      </w:pPr>
      <w:r w:rsidDel="00000000" w:rsidR="00000000" w:rsidRPr="00000000">
        <w:rPr>
          <w:b w:val="1"/>
          <w:rtl w:val="0"/>
        </w:rPr>
        <w:t xml:space="preserve">Payments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Tree</w:t>
        <w:tab/>
        <w:tab/>
        <w:tab/>
        <w:tab/>
        <w:tab/>
        <w:t xml:space="preserve">162</w:t>
      </w:r>
    </w:p>
    <w:p w:rsidR="00000000" w:rsidDel="00000000" w:rsidP="00000000" w:rsidRDefault="00000000" w:rsidRPr="00000000">
      <w:pPr>
        <w:contextualSpacing w:val="0"/>
        <w:rPr/>
      </w:pPr>
      <w:r w:rsidDel="00000000" w:rsidR="00000000" w:rsidRPr="00000000">
        <w:rPr>
          <w:rtl w:val="0"/>
        </w:rPr>
        <w:t xml:space="preserve">The Point</w:t>
        <w:tab/>
        <w:tab/>
        <w:tab/>
        <w:tab/>
        <w:t xml:space="preserve">220.97</w:t>
      </w:r>
    </w:p>
    <w:p w:rsidR="00000000" w:rsidDel="00000000" w:rsidP="00000000" w:rsidRDefault="00000000" w:rsidRPr="00000000">
      <w:pPr>
        <w:contextualSpacing w:val="0"/>
        <w:rPr/>
      </w:pPr>
      <w:r w:rsidDel="00000000" w:rsidR="00000000" w:rsidRPr="00000000">
        <w:rPr>
          <w:rtl w:val="0"/>
        </w:rPr>
        <w:t xml:space="preserve">Insurance</w:t>
        <w:tab/>
        <w:tab/>
        <w:tab/>
        <w:tab/>
        <w:t xml:space="preserve">124.15</w:t>
      </w:r>
    </w:p>
    <w:p w:rsidR="00000000" w:rsidDel="00000000" w:rsidP="00000000" w:rsidRDefault="00000000" w:rsidRPr="00000000">
      <w:pPr>
        <w:contextualSpacing w:val="0"/>
        <w:rPr/>
      </w:pPr>
      <w:r w:rsidDel="00000000" w:rsidR="00000000" w:rsidRPr="00000000">
        <w:rPr>
          <w:rtl w:val="0"/>
        </w:rPr>
        <w:t xml:space="preserve">Printing and Stationary</w:t>
        <w:tab/>
        <w:tab/>
        <w:t xml:space="preserve">104</w:t>
      </w:r>
    </w:p>
    <w:p w:rsidR="00000000" w:rsidDel="00000000" w:rsidP="00000000" w:rsidRDefault="00000000" w:rsidRPr="00000000">
      <w:pPr>
        <w:contextualSpacing w:val="0"/>
        <w:rPr/>
      </w:pPr>
      <w:r w:rsidDel="00000000" w:rsidR="00000000" w:rsidRPr="00000000">
        <w:rPr>
          <w:rtl w:val="0"/>
        </w:rPr>
        <w:t xml:space="preserve">Donations</w:t>
        <w:tab/>
        <w:tab/>
        <w:tab/>
        <w:tab/>
      </w:r>
    </w:p>
    <w:p w:rsidR="00000000" w:rsidDel="00000000" w:rsidP="00000000" w:rsidRDefault="00000000" w:rsidRPr="00000000">
      <w:pPr>
        <w:contextualSpacing w:val="0"/>
        <w:rPr/>
      </w:pPr>
      <w:r w:rsidDel="00000000" w:rsidR="00000000" w:rsidRPr="00000000">
        <w:rPr>
          <w:rtl w:val="0"/>
        </w:rPr>
        <w:t xml:space="preserve">Sundries</w:t>
        <w:tab/>
        <w:tab/>
        <w:tab/>
        <w:tab/>
        <w:t xml:space="preserve">498.01</w:t>
      </w:r>
    </w:p>
    <w:p w:rsidR="00000000" w:rsidDel="00000000" w:rsidP="00000000" w:rsidRDefault="00000000" w:rsidRPr="00000000">
      <w:pPr>
        <w:contextualSpacing w:val="0"/>
        <w:rPr/>
      </w:pPr>
      <w:r w:rsidDel="00000000" w:rsidR="00000000" w:rsidRPr="00000000">
        <w:rPr>
          <w:rtl w:val="0"/>
        </w:rPr>
        <w:t xml:space="preserve">Tributes</w:t>
        <w:tab/>
        <w:tab/>
        <w:tab/>
        <w:tab/>
        <w:t xml:space="preserve">50.00</w:t>
      </w:r>
    </w:p>
    <w:p w:rsidR="00000000" w:rsidDel="00000000" w:rsidP="00000000" w:rsidRDefault="00000000" w:rsidRPr="00000000">
      <w:pPr>
        <w:contextualSpacing w:val="0"/>
        <w:rPr/>
      </w:pPr>
      <w:r w:rsidDel="00000000" w:rsidR="00000000" w:rsidRPr="00000000">
        <w:rPr>
          <w:rtl w:val="0"/>
        </w:rPr>
        <w:t xml:space="preserve">                                                             ……..</w:t>
        <w:tab/>
        <w:tab/>
        <w:tab/>
        <w:t xml:space="preserve">1159.13</w:t>
      </w:r>
    </w:p>
    <w:p w:rsidR="00000000" w:rsidDel="00000000" w:rsidP="00000000" w:rsidRDefault="00000000" w:rsidRPr="00000000">
      <w:pPr>
        <w:contextualSpacing w:val="0"/>
        <w:rPr/>
      </w:pPr>
      <w:r w:rsidDel="00000000" w:rsidR="00000000" w:rsidRPr="00000000">
        <w:rPr>
          <w:rtl w:val="0"/>
        </w:rPr>
        <w:tab/>
        <w:tab/>
        <w:tab/>
        <w:tab/>
        <w:tab/>
        <w:tab/>
        <w:tab/>
        <w:tab/>
        <w:t xml:space="preserv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Balance in Hand 31 July 2017</w:t>
        <w:tab/>
        <w:tab/>
        <w:tab/>
        <w:tab/>
        <w:t xml:space="preserve">4526.81</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TREASURER</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We have prepared the above Receipts and Payments Accounts from the books and information supplied and certified it to be in accordance therewith.</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276" w:lineRule="auto"/>
        <w:contextualSpacing w:val="0"/>
        <w:rPr>
          <w:rFonts w:ascii="Arial" w:cs="Arial" w:eastAsia="Arial" w:hAnsi="Arial"/>
          <w:sz w:val="22"/>
          <w:szCs w:val="22"/>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7415"/>
      <w:numFmt w:val="decimal"/>
      <w:lvlText w:val="%1"/>
      <w:lvlJc w:val="left"/>
      <w:pPr>
        <w:ind w:left="4320" w:hanging="4320"/>
      </w:pPr>
      <w:rPr>
        <w:b w:val="0"/>
        <w:vertAlign w:val="baseline"/>
      </w:rPr>
    </w:lvl>
    <w:lvl w:ilvl="1">
      <w:start w:val="90"/>
      <w:numFmt w:val="decimal"/>
      <w:lvlText w:val="%1.%2"/>
      <w:lvlJc w:val="left"/>
      <w:pPr>
        <w:ind w:left="4320" w:hanging="4320"/>
      </w:pPr>
      <w:rPr>
        <w:b w:val="0"/>
        <w:vertAlign w:val="baseline"/>
      </w:rPr>
    </w:lvl>
    <w:lvl w:ilvl="2">
      <w:start w:val="1"/>
      <w:numFmt w:val="decimal"/>
      <w:lvlText w:val="%1.%2.%3"/>
      <w:lvlJc w:val="left"/>
      <w:pPr>
        <w:ind w:left="4320" w:hanging="4320"/>
      </w:pPr>
      <w:rPr>
        <w:b w:val="0"/>
        <w:vertAlign w:val="baseline"/>
      </w:rPr>
    </w:lvl>
    <w:lvl w:ilvl="3">
      <w:start w:val="1"/>
      <w:numFmt w:val="decimal"/>
      <w:lvlText w:val="%1.%2.%3.%4"/>
      <w:lvlJc w:val="left"/>
      <w:pPr>
        <w:ind w:left="4320" w:hanging="4320"/>
      </w:pPr>
      <w:rPr>
        <w:b w:val="0"/>
        <w:vertAlign w:val="baseline"/>
      </w:rPr>
    </w:lvl>
    <w:lvl w:ilvl="4">
      <w:start w:val="1"/>
      <w:numFmt w:val="decimal"/>
      <w:lvlText w:val="%1.%2.%3.%4.%5"/>
      <w:lvlJc w:val="left"/>
      <w:pPr>
        <w:ind w:left="4320" w:hanging="4320"/>
      </w:pPr>
      <w:rPr>
        <w:b w:val="0"/>
        <w:vertAlign w:val="baseline"/>
      </w:rPr>
    </w:lvl>
    <w:lvl w:ilvl="5">
      <w:start w:val="1"/>
      <w:numFmt w:val="decimal"/>
      <w:lvlText w:val="%1.%2.%3.%4.%5.%6"/>
      <w:lvlJc w:val="left"/>
      <w:pPr>
        <w:ind w:left="4320" w:hanging="4320"/>
      </w:pPr>
      <w:rPr>
        <w:b w:val="0"/>
        <w:vertAlign w:val="baseline"/>
      </w:rPr>
    </w:lvl>
    <w:lvl w:ilvl="6">
      <w:start w:val="1"/>
      <w:numFmt w:val="decimal"/>
      <w:lvlText w:val="%1.%2.%3.%4.%5.%6.%7"/>
      <w:lvlJc w:val="left"/>
      <w:pPr>
        <w:ind w:left="4320" w:hanging="4320"/>
      </w:pPr>
      <w:rPr>
        <w:b w:val="0"/>
        <w:vertAlign w:val="baseline"/>
      </w:rPr>
    </w:lvl>
    <w:lvl w:ilvl="7">
      <w:start w:val="1"/>
      <w:numFmt w:val="decimal"/>
      <w:lvlText w:val="%1.%2.%3.%4.%5.%6.%7.%8"/>
      <w:lvlJc w:val="left"/>
      <w:pPr>
        <w:ind w:left="4320" w:hanging="4320"/>
      </w:pPr>
      <w:rPr>
        <w:b w:val="0"/>
        <w:vertAlign w:val="baseline"/>
      </w:rPr>
    </w:lvl>
    <w:lvl w:ilvl="8">
      <w:start w:val="1"/>
      <w:numFmt w:val="decimal"/>
      <w:lvlText w:val="%1.%2.%3.%4.%5.%6.%7.%8.%9"/>
      <w:lvlJc w:val="left"/>
      <w:pPr>
        <w:ind w:left="4320" w:hanging="4320"/>
      </w:pPr>
      <w:rPr>
        <w:b w:val="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stmichaelsvill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